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highlight w:val="white"/>
          <w:rtl w:val="0"/>
        </w:rPr>
        <w:t xml:space="preserve">Lansată în 2015, Digitaljob este cea mai importantă platforma românească de job-uri dedicată exclusiv industriilor IT, design și marketing. Principalul obiectiv al acestei inițiative este de a construi o punte de legătură între branduri digitale și minți digitale, punând accentul pe dezvoltarea unei comunități puternice și dinamice, precum și pe colaborarea creativă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Andika" w:cs="Andika" w:eastAsia="Andika" w:hAnsi="Andika"/>
          <w:sz w:val="24"/>
          <w:szCs w:val="24"/>
          <w:rtl w:val="0"/>
        </w:rPr>
        <w:t xml:space="preserve">Digitaljob investește în inovați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highlight w:val="white"/>
          <w:rtl w:val="0"/>
        </w:rPr>
        <w:t xml:space="preserve">e pentru a oferi o altfel de experiență atât utilizatorilor, </w:t>
      </w:r>
      <w:r w:rsidDel="00000000" w:rsidR="00000000" w:rsidRPr="00000000">
        <w:rPr>
          <w:rFonts w:ascii="Andika" w:cs="Andika" w:eastAsia="Andika" w:hAnsi="Andika"/>
          <w:sz w:val="24"/>
          <w:szCs w:val="24"/>
          <w:rtl w:val="0"/>
        </w:rPr>
        <w:t xml:space="preserve">cât și angajatorilor, precum: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Sistemul Unic de Potrivire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(Unique Matching System),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care accelerează descoperirea talentelor prin algoritmi agili, promovând o cultură de relevanță care salvează resursele critice de timp și imbunătățește performanța;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un nou format de postare a ofertelor de muncă</w:t>
      </w:r>
      <w:r w:rsidDel="00000000" w:rsidR="00000000" w:rsidRPr="00000000">
        <w:rPr>
          <w:rFonts w:ascii="Andika" w:cs="Andika" w:eastAsia="Andika" w:hAnsi="Andika"/>
          <w:sz w:val="24"/>
          <w:szCs w:val="24"/>
          <w:rtl w:val="0"/>
        </w:rPr>
        <w:t xml:space="preserve">, mai precis și mai intuitiv decât tradiționala descriere de job, prin introducerea unei structuri parametrizate;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posibilitatea de a identifica deopotrivă </w:t>
      </w:r>
      <w:r w:rsidDel="00000000" w:rsidR="00000000" w:rsidRPr="00000000">
        <w:rPr>
          <w:rFonts w:ascii="Andika" w:cs="Andika" w:eastAsia="Andika" w:hAnsi="Andika"/>
          <w:b w:val="1"/>
          <w:sz w:val="24"/>
          <w:szCs w:val="24"/>
          <w:rtl w:val="0"/>
        </w:rPr>
        <w:t xml:space="preserve">candidați individuali</w:t>
      </w:r>
      <w:r w:rsidDel="00000000" w:rsidR="00000000" w:rsidRPr="00000000">
        <w:rPr>
          <w:rFonts w:ascii="Andika" w:cs="Andika" w:eastAsia="Andika" w:hAnsi="Andika"/>
          <w:sz w:val="24"/>
          <w:szCs w:val="24"/>
          <w:rtl w:val="0"/>
        </w:rPr>
        <w:t xml:space="preserve">, cât și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echipe de lucru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instrumente de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employer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branding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statistici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utile </w:t>
      </w:r>
      <w:r w:rsidDel="00000000" w:rsidR="00000000" w:rsidRPr="00000000">
        <w:rPr>
          <w:rFonts w:ascii="Andika" w:cs="Andika" w:eastAsia="Andika" w:hAnsi="Andika"/>
          <w:sz w:val="24"/>
          <w:szCs w:val="24"/>
          <w:rtl w:val="0"/>
        </w:rPr>
        <w:t xml:space="preserve">și multe alte opțiuni relevante.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Contact media: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Sorina Bănică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T: 0720055507; E: sorina.bănică@digitaljob.org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contextualSpacing w:val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Proxima Nov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ProximaNova-regular.ttf"/><Relationship Id="rId3" Type="http://schemas.openxmlformats.org/officeDocument/2006/relationships/font" Target="fonts/ProximaNova-bold.ttf"/><Relationship Id="rId4" Type="http://schemas.openxmlformats.org/officeDocument/2006/relationships/font" Target="fonts/ProximaNova-italic.ttf"/><Relationship Id="rId5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